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00pt; height:25.69343065693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pStyle w:val="pStyle"/>
      </w:pPr>
      <w:r>
        <w:rPr>
          <w:rFonts w:ascii="微软雅黑" w:hAnsi="微软雅黑" w:eastAsia="微软雅黑" w:cs="微软雅黑"/>
          <w:sz w:val="24"/>
          <w:szCs w:val="24"/>
          <w:b/>
          <w:bCs/>
        </w:rPr>
        <w:t xml:space="preserve">【瓦伦西亚】PCR核酸检测+血清IgM抗体检测行程单</w:t>
      </w:r>
    </w:p>
    <w:tbl>
      <w:tblGrid>
        <w:gridCol w:w="1200" w:type="dxa"/>
        <w:gridCol w:w="2300" w:type="dxa"/>
        <w:gridCol w:w="1200" w:type="dxa"/>
        <w:gridCol w:w="2300" w:type="dxa"/>
        <w:gridCol w:w="1200" w:type="dxa"/>
        <w:gridCol w:w="2300" w:type="dxa"/>
      </w:tblGrid>
      <w:tblPr>
        <w:tblStyle w:val="travel"/>
      </w:tblP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产品编号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1876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出发地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瓦伦西亚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目的地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/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行程天数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1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去程交通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返程交通</w:t>
            </w:r>
          </w:p>
        </w:tc>
        <w:tc>
          <w:tcPr>
            <w:tcW w:w="23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参考航班</w:t>
            </w:r>
          </w:p>
        </w:tc>
        <w:tc>
          <w:tcPr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产品亮点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  <w:tr>
        <w:trPr/>
        <w:tc>
          <w:tcPr>
            <w:tcW w:w="12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产品介绍</w:t>
            </w:r>
          </w:p>
        </w:tc>
        <w:tc>
          <w:tcPr>
            <w:tcW w:w="8500" w:type="dxa"/>
            <w:gridSpan w:val="5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【瓦伦西亚】PCR核酸检测+血清IgM抗体检测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行程安排</w:t>
      </w:r>
    </w:p>
    <w:tbl>
      <w:tblGrid>
        <w:gridCol w:w="10500" w:type="dxa"/>
      </w:tblGrid>
      <w:tblPr>
        <w:tblStyle w:val="lineSchedulings"/>
      </w:tblPr>
      <w:tr>
        <w:trPr/>
        <w:tc>
          <w:tcPr>
            <w:tcW w:w="105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行程详情</w:t>
            </w:r>
          </w:p>
        </w:tc>
      </w:tr>
      <w:tr>
        <w:trPr/>
        <w:tc>
          <w:tcPr>
            <w:tcW w:w="105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【瓦伦西亚】PCR核酸检测+血清IgM抗体检测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费用说明</w:t>
      </w:r>
    </w:p>
    <w:tbl>
      <w:tblGrid>
        <w:gridCol w:w="2300" w:type="dxa"/>
        <w:gridCol w:w="8200" w:type="dxa"/>
      </w:tblGrid>
      <w:tblPr>
        <w:tblStyle w:val="lineCost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【瓦伦西亚】PCR核酸检测+血清IgM抗体检测</w:t>
            </w:r>
          </w:p>
        </w:tc>
      </w:t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费用不包含</w:t>
            </w:r>
          </w:p>
        </w:tc>
        <w:tc>
          <w:tcPr>
            <w:tcW w:w="8200" w:type="dxa"/>
            <w:gridSpan w:val="3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只包含PCR核酸检测+血清IgM抗体检测，其余不包含</w:t>
            </w:r>
          </w:p>
        </w:tc>
      </w:tr>
    </w:tbl>
    <w:p>
      <w:pPr>
        <w:jc w:val="left"/>
        <w:spacing w:before="10" w:after="10"/>
      </w:pPr>
      <w:r>
        <w:rPr>
          <w:rFonts w:ascii="微软雅黑" w:hAnsi="微软雅黑" w:eastAsia="微软雅黑" w:cs="微软雅黑"/>
          <w:sz w:val="22"/>
          <w:szCs w:val="22"/>
          <w:b/>
          <w:bCs/>
        </w:rPr>
        <w:t xml:space="preserve">其他说明</w:t>
      </w:r>
    </w:p>
    <w:tbl>
      <w:tblGrid>
        <w:gridCol w:w="2300" w:type="dxa"/>
        <w:gridCol w:w="8200" w:type="dxa"/>
      </w:tblGrid>
      <w:tblPr>
        <w:tblStyle w:val="remark"/>
      </w:tblPr>
      <w:tr>
        <w:trPr/>
        <w:tc>
          <w:tcPr>
            <w:tcW w:w="2300" w:type="dxa"/>
            <w:vAlign w:val="center"/>
            <w:shd w:val="clear" w:fill="efefef"/>
          </w:tcPr>
          <w:p>
            <w:pPr>
              <w:pStyle w:val="center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  <w:b/>
                <w:bCs/>
              </w:rPr>
              <w:t xml:space="preserve">退改规则</w:t>
            </w:r>
          </w:p>
        </w:tc>
        <w:tc>
          <w:tcPr>
            <w:tcW w:w="8200" w:type="dxa"/>
          </w:tcPr>
          <w:p>
            <w:pPr>
              <w:pStyle w:val="indent"/>
            </w:pPr>
            <w:r>
              <w:rPr>
                <w:rFonts w:ascii="微软雅黑" w:hAnsi="微软雅黑" w:eastAsia="微软雅黑" w:cs="微软雅黑"/>
                <w:color w:val="000000"/>
                <w:sz w:val="20"/>
                <w:szCs w:val="20"/>
              </w:rPr>
              <w:t xml:space="preserve">无</w:t>
            </w:r>
          </w:p>
        </w:tc>
      </w:tr>
    </w:tbl>
    <w:sectPr>
      <w:footerReference w:type="default" r:id="rId8"/>
      <w:pgSz w:orient="portrait" w:w="11905.511811023622" w:h="16837.79527559055"/>
      <w:pgMar w:top="700" w:right="700" w:bottom="700" w:left="700" w:header="720" w:footer="20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微软雅黑" w:hAnsi="微软雅黑" w:eastAsia="微软雅黑" w:cs="微软雅黑"/>
        <w:color w:val="666666"/>
        <w:sz w:val="22"/>
        <w:szCs w:val="22"/>
      </w:rPr>
      <w:t xml:space="preserve">                                                                          打印日期：2024-04-26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Style">
    <w:name w:val="pStyle"/>
    <w:basedOn w:val="Normal"/>
    <w:pPr>
      <w:jc w:val="center"/>
      <w:spacing w:before="100" w:after="100"/>
    </w:pPr>
  </w:style>
  <w:style w:type="paragraph" w:customStyle="1" w:styleId="center">
    <w:name w:val="center"/>
    <w:basedOn w:val="Normal"/>
    <w:pPr>
      <w:jc w:val="center"/>
    </w:pPr>
  </w:style>
  <w:style w:type="paragraph" w:customStyle="1" w:styleId="indent">
    <w:name w:val="indent"/>
    <w:basedOn w:val="Normal"/>
    <w:pPr>
      <w:ind w:left="72" w:right="0"/>
    </w:pPr>
  </w:style>
  <w:style w:type="paragraph" w:customStyle="1" w:styleId="right">
    <w:name w:val="right"/>
    <w:basedOn w:val="Normal"/>
    <w:pPr>
      <w:jc w:val="right"/>
      <w:ind w:left="0" w:right="50"/>
    </w:pPr>
  </w:style>
  <w:style w:type="table" w:customStyle="1" w:styleId="myOwnTableStyle">
    <w:name w:val="myOwnTableStyle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travel">
    <w:name w:val="travel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Schedulings">
    <w:name w:val="lineSchedulings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lineCost">
    <w:name w:val="lineCost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  <w:style w:type="table" w:customStyle="1" w:styleId="remark">
    <w:name w:val="remark"/>
    <w:uiPriority w:val="99"/>
    <w:tblPr>
      <w:jc w:val="center"/>
      <w:tblW w:w="0" w:type="auto"/>
      <w:tblCellMar>
        <w:top w:w="0" w:type="dxa"/>
        <w:left w:w="0" w:type="dxa"/>
        <w:right w:w="0" w:type="dxa"/>
        <w:bottom w:w="0" w:type="dxa"/>
      </w:tblCellMar>
      <w:tblBorders>
        <w:top w:val="single" w:sz="6" w:color="000"/>
        <w:left w:val="single" w:sz="6" w:color="000"/>
        <w:right w:val="single" w:sz="6" w:color="000"/>
        <w:bottom w:val="single" w:sz="6" w:color="000"/>
        <w:insideH w:val="single" w:sz="6" w:color="000"/>
        <w:insideV w:val="single" w:sz="6" w:color="000"/>
      </w:tblBorders>
    </w:tblPr>
    <w:tblStylePr w:type="firstRow">
      <w:tcPr>
        <w:tblBorders>
          <w:bottom w:val="single" w:sz="0" w:color="000"/>
        </w:tbl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2024-04-26T12:19:31+08:00</dcterms:created>
  <dcterms:modified xsi:type="dcterms:W3CDTF">2024-04-26T12:19:31+08:00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